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E2E7" w14:textId="033CED1E" w:rsidR="00E80D1C" w:rsidRPr="00253E09" w:rsidRDefault="00E80D1C" w:rsidP="00253E09">
      <w:pPr>
        <w:spacing w:after="160" w:line="276" w:lineRule="auto"/>
        <w:rPr>
          <w:rFonts w:ascii="Arial" w:hAnsi="Arial" w:cs="Arial"/>
          <w:b/>
          <w:bCs/>
          <w:sz w:val="20"/>
          <w:szCs w:val="20"/>
        </w:rPr>
      </w:pPr>
      <w:bookmarkStart w:id="0" w:name="_Hlk70001961"/>
      <w:r>
        <w:rPr>
          <w:rFonts w:ascii="Arial" w:hAnsi="Arial" w:cs="Arial"/>
          <w:b/>
          <w:bCs/>
          <w:color w:val="1074CB"/>
          <w:sz w:val="40"/>
          <w:szCs w:val="40"/>
        </w:rPr>
        <w:t>UK NEW BUS &amp; COACH REGISTRATIONS</w:t>
      </w:r>
      <w:bookmarkEnd w:id="0"/>
      <w:r>
        <w:rPr>
          <w:rFonts w:ascii="Arial" w:hAnsi="Arial" w:cs="Arial"/>
          <w:color w:val="1074CB"/>
          <w:sz w:val="28"/>
          <w:szCs w:val="28"/>
        </w:rPr>
        <w:t xml:space="preserve">    </w:t>
      </w:r>
      <w:r>
        <w:rPr>
          <w:rFonts w:ascii="Arial" w:hAnsi="Arial" w:cs="Arial"/>
          <w:color w:val="1074CB"/>
          <w:sz w:val="28"/>
          <w:szCs w:val="28"/>
        </w:rPr>
        <w:br/>
      </w:r>
      <w:r>
        <w:rPr>
          <w:rFonts w:ascii="Arial" w:hAnsi="Arial" w:cs="Arial"/>
          <w:color w:val="1074CB"/>
          <w:sz w:val="40"/>
          <w:szCs w:val="40"/>
        </w:rPr>
        <w:t>16 August 2023</w:t>
      </w:r>
      <w:r>
        <w:rPr>
          <w:rFonts w:ascii="Arial" w:hAnsi="Arial" w:cs="Arial"/>
          <w:b/>
          <w:bCs/>
          <w:color w:val="1074CB"/>
          <w:sz w:val="20"/>
          <w:szCs w:val="20"/>
        </w:rPr>
        <w:t xml:space="preserve"> </w:t>
      </w:r>
      <w:r>
        <w:rPr>
          <w:rFonts w:ascii="Arial" w:hAnsi="Arial" w:cs="Arial"/>
          <w:color w:val="1074CB"/>
          <w:sz w:val="32"/>
          <w:szCs w:val="32"/>
        </w:rPr>
        <w:t xml:space="preserve">(data for Q2 2023) </w:t>
      </w:r>
      <w:r w:rsidR="00697257">
        <w:rPr>
          <w:rFonts w:ascii="Arial" w:hAnsi="Arial" w:cs="Arial"/>
          <w:color w:val="1074CB"/>
          <w:sz w:val="32"/>
          <w:szCs w:val="32"/>
        </w:rPr>
        <w:tab/>
      </w:r>
      <w:r>
        <w:rPr>
          <w:rFonts w:ascii="Arial" w:hAnsi="Arial" w:cs="Arial"/>
          <w:color w:val="1074CB"/>
          <w:sz w:val="32"/>
          <w:szCs w:val="32"/>
        </w:rPr>
        <w:t xml:space="preserve">  </w:t>
      </w:r>
      <w:r>
        <w:rPr>
          <w:rFonts w:ascii="Arial" w:hAnsi="Arial" w:cs="Arial"/>
          <w:color w:val="1074CB"/>
          <w:sz w:val="32"/>
          <w:szCs w:val="32"/>
        </w:rPr>
        <w:br/>
      </w:r>
      <w:r>
        <w:rPr>
          <w:rFonts w:ascii="Arial" w:hAnsi="Arial" w:cs="Arial"/>
          <w:b/>
          <w:bCs/>
          <w:sz w:val="20"/>
          <w:szCs w:val="20"/>
        </w:rPr>
        <w:t xml:space="preserve">Hi-res charts available via Dropbox: </w:t>
      </w:r>
      <w:r w:rsidR="00253E09">
        <w:rPr>
          <w:rFonts w:ascii="Arial" w:hAnsi="Arial" w:cs="Arial"/>
          <w:b/>
          <w:bCs/>
          <w:sz w:val="20"/>
          <w:szCs w:val="20"/>
        </w:rPr>
        <w:t xml:space="preserve"> </w:t>
      </w:r>
      <w:hyperlink r:id="rId5" w:history="1">
        <w:r w:rsidR="00253E09" w:rsidRPr="00253E09">
          <w:rPr>
            <w:rStyle w:val="Hyperlink"/>
            <w:rFonts w:ascii="Arial" w:hAnsi="Arial" w:cs="Arial"/>
            <w:b/>
            <w:bCs/>
            <w:sz w:val="20"/>
            <w:szCs w:val="20"/>
          </w:rPr>
          <w:t>https://www.dropbox.com/sh/pbry9bwwvvcv0sz/AAClvvPArTG-2bDtoqkQJEMla?dl=0</w:t>
        </w:r>
      </w:hyperlink>
      <w:r w:rsidR="00253E09">
        <w:rPr>
          <w:rFonts w:ascii="Arial" w:hAnsi="Arial" w:cs="Arial"/>
          <w:b/>
          <w:bCs/>
          <w:sz w:val="20"/>
          <w:szCs w:val="20"/>
        </w:rPr>
        <w:t xml:space="preserve"> </w:t>
      </w:r>
      <w:r w:rsidR="00253E09">
        <w:rPr>
          <w:rFonts w:ascii="Arial" w:hAnsi="Arial" w:cs="Arial"/>
          <w:b/>
          <w:bCs/>
          <w:sz w:val="20"/>
          <w:szCs w:val="20"/>
        </w:rPr>
        <w:tab/>
      </w:r>
    </w:p>
    <w:p w14:paraId="4B0E8BC3" w14:textId="77777777" w:rsidR="00E80D1C" w:rsidRDefault="00E80D1C" w:rsidP="00E80D1C">
      <w:pPr>
        <w:spacing w:after="160" w:line="276" w:lineRule="auto"/>
        <w:jc w:val="both"/>
      </w:pPr>
      <w:r>
        <w:rPr>
          <w:rFonts w:ascii="Arial" w:hAnsi="Arial" w:cs="Arial"/>
          <w:b/>
          <w:bCs/>
          <w:color w:val="4472C4"/>
          <w:sz w:val="32"/>
          <w:szCs w:val="32"/>
        </w:rPr>
        <w:t>British bus and coach demand grows in best Q2 since 2019</w:t>
      </w:r>
    </w:p>
    <w:p w14:paraId="08149B80" w14:textId="77777777" w:rsidR="00E80D1C" w:rsidRDefault="00E80D1C" w:rsidP="00F3620F">
      <w:pPr>
        <w:numPr>
          <w:ilvl w:val="0"/>
          <w:numId w:val="2"/>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UK new bus, coach and minibus market up 5.9% in Q2 2023, as 1,129 vehicles join Britain’s road transport network.</w:t>
      </w:r>
    </w:p>
    <w:p w14:paraId="199E20F2" w14:textId="2BAA8E4C" w:rsidR="00E80D1C" w:rsidRDefault="00E80D1C" w:rsidP="00F3620F">
      <w:pPr>
        <w:numPr>
          <w:ilvl w:val="0"/>
          <w:numId w:val="2"/>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 xml:space="preserve">Growth driven by surge in demand for double and single </w:t>
      </w:r>
      <w:proofErr w:type="spellStart"/>
      <w:r>
        <w:rPr>
          <w:rFonts w:ascii="Arial" w:eastAsia="Times New Roman" w:hAnsi="Arial" w:cs="Arial"/>
          <w:color w:val="000000"/>
          <w:sz w:val="20"/>
          <w:szCs w:val="20"/>
        </w:rPr>
        <w:t>deckers</w:t>
      </w:r>
      <w:proofErr w:type="spellEnd"/>
      <w:r>
        <w:rPr>
          <w:rFonts w:ascii="Arial" w:eastAsia="Times New Roman" w:hAnsi="Arial" w:cs="Arial"/>
          <w:color w:val="000000"/>
          <w:sz w:val="20"/>
          <w:szCs w:val="20"/>
        </w:rPr>
        <w:t>, up 211.3% and 32.0% respectively, while demand for minibuses falls by -28.7%.</w:t>
      </w:r>
    </w:p>
    <w:p w14:paraId="6262942B" w14:textId="77777777" w:rsidR="00E80D1C" w:rsidRDefault="00E80D1C" w:rsidP="00F3620F">
      <w:pPr>
        <w:numPr>
          <w:ilvl w:val="0"/>
          <w:numId w:val="2"/>
        </w:numPr>
        <w:autoSpaceDE w:val="0"/>
        <w:autoSpaceDN w:val="0"/>
        <w:spacing w:line="276" w:lineRule="auto"/>
        <w:contextualSpacing/>
        <w:jc w:val="both"/>
        <w:rPr>
          <w:rFonts w:eastAsia="Times New Roman"/>
        </w:rPr>
      </w:pPr>
      <w:r>
        <w:rPr>
          <w:rFonts w:ascii="Arial" w:eastAsia="Times New Roman" w:hAnsi="Arial" w:cs="Arial"/>
          <w:color w:val="000000"/>
          <w:sz w:val="20"/>
          <w:szCs w:val="20"/>
        </w:rPr>
        <w:t>Support such as the Bus Fare Cap Grant helps sector to stabilise but long-term strategy and streamlined ZEBRA scheme urgently needed.</w:t>
      </w:r>
    </w:p>
    <w:p w14:paraId="7ADB0E8F" w14:textId="77777777" w:rsidR="00E80D1C" w:rsidRDefault="00E80D1C" w:rsidP="00E80D1C">
      <w:pPr>
        <w:autoSpaceDE w:val="0"/>
        <w:autoSpaceDN w:val="0"/>
        <w:spacing w:line="276" w:lineRule="auto"/>
      </w:pPr>
      <w:r>
        <w:rPr>
          <w:rFonts w:ascii="Times" w:hAnsi="Times" w:cs="Times"/>
          <w:sz w:val="20"/>
          <w:szCs w:val="20"/>
        </w:rPr>
        <w:t> </w:t>
      </w:r>
    </w:p>
    <w:p w14:paraId="40CA7517" w14:textId="77777777" w:rsidR="00E80D1C" w:rsidRDefault="00E80D1C" w:rsidP="00E80D1C">
      <w:pPr>
        <w:autoSpaceDE w:val="0"/>
        <w:autoSpaceDN w:val="0"/>
        <w:spacing w:line="276" w:lineRule="auto"/>
        <w:jc w:val="both"/>
      </w:pPr>
      <w:r>
        <w:rPr>
          <w:rFonts w:ascii="Arial" w:hAnsi="Arial" w:cs="Arial"/>
          <w:b/>
          <w:bCs/>
          <w:sz w:val="20"/>
          <w:szCs w:val="20"/>
        </w:rPr>
        <w:t xml:space="preserve">Wednesday 16 August, 2023 </w:t>
      </w:r>
      <w:r>
        <w:rPr>
          <w:rFonts w:ascii="Arial" w:hAnsi="Arial" w:cs="Arial"/>
          <w:sz w:val="20"/>
          <w:szCs w:val="20"/>
          <w:lang w:val="en-US"/>
        </w:rPr>
        <w:t xml:space="preserve">Britain’s </w:t>
      </w:r>
      <w:r>
        <w:rPr>
          <w:rFonts w:ascii="Arial" w:hAnsi="Arial" w:cs="Arial"/>
          <w:sz w:val="20"/>
          <w:szCs w:val="20"/>
        </w:rPr>
        <w:t>new bus, coach and minibus market grew by 5.9% in the second quarter of 2023 with 1,129 vehicles registered, according to the latest figures published today by the Society of Motor Manufacturers and Traders (SMMT). The performance represents the first quarterly rise in demand since Q2 last year and the best Q2 volume since 2019, amid stabilising ridership levels following a period of sharp decline during the Covid pandemic.</w:t>
      </w:r>
      <w:r>
        <w:rPr>
          <w:rFonts w:ascii="Arial" w:hAnsi="Arial" w:cs="Arial"/>
          <w:sz w:val="20"/>
          <w:szCs w:val="20"/>
          <w:vertAlign w:val="superscript"/>
        </w:rPr>
        <w:t>1</w:t>
      </w:r>
      <w:r>
        <w:rPr>
          <w:rFonts w:ascii="Arial" w:hAnsi="Arial" w:cs="Arial"/>
          <w:sz w:val="20"/>
          <w:szCs w:val="20"/>
        </w:rPr>
        <w:t xml:space="preserve"> Registrations remain some -21.2% below those in Q2 2019, however, highlighting the scale of the challenge to get the UK’s bus, coach and minibus services back on the road to recovery.</w:t>
      </w:r>
      <w:r>
        <w:rPr>
          <w:rFonts w:ascii="Arial" w:hAnsi="Arial" w:cs="Arial"/>
          <w:sz w:val="20"/>
          <w:szCs w:val="20"/>
          <w:vertAlign w:val="superscript"/>
        </w:rPr>
        <w:t>2</w:t>
      </w:r>
    </w:p>
    <w:p w14:paraId="31FAD7FC" w14:textId="77777777" w:rsidR="00E80D1C" w:rsidRDefault="00E80D1C" w:rsidP="00E80D1C">
      <w:pPr>
        <w:autoSpaceDE w:val="0"/>
        <w:autoSpaceDN w:val="0"/>
        <w:spacing w:line="276" w:lineRule="auto"/>
        <w:jc w:val="both"/>
      </w:pPr>
      <w:r>
        <w:rPr>
          <w:sz w:val="20"/>
          <w:szCs w:val="20"/>
        </w:rPr>
        <w:t> </w:t>
      </w:r>
    </w:p>
    <w:p w14:paraId="7F3CB636" w14:textId="36EFE090" w:rsidR="00E80D1C" w:rsidRDefault="00E80D1C" w:rsidP="00E80D1C">
      <w:pPr>
        <w:autoSpaceDE w:val="0"/>
        <w:autoSpaceDN w:val="0"/>
        <w:spacing w:line="276" w:lineRule="auto"/>
        <w:jc w:val="both"/>
      </w:pPr>
      <w:r>
        <w:rPr>
          <w:rFonts w:ascii="Arial" w:hAnsi="Arial" w:cs="Arial"/>
          <w:sz w:val="20"/>
          <w:szCs w:val="20"/>
        </w:rPr>
        <w:t xml:space="preserve">Growth was driven primarily by deliveries of </w:t>
      </w:r>
      <w:r w:rsidR="007A6A6C">
        <w:rPr>
          <w:rFonts w:ascii="Arial" w:hAnsi="Arial" w:cs="Arial"/>
          <w:sz w:val="20"/>
          <w:szCs w:val="20"/>
        </w:rPr>
        <w:t>double</w:t>
      </w:r>
      <w:r>
        <w:rPr>
          <w:rFonts w:ascii="Arial" w:hAnsi="Arial" w:cs="Arial"/>
          <w:sz w:val="20"/>
          <w:szCs w:val="20"/>
        </w:rPr>
        <w:t xml:space="preserve"> and </w:t>
      </w:r>
      <w:r w:rsidR="007A6A6C">
        <w:rPr>
          <w:rFonts w:ascii="Arial" w:hAnsi="Arial" w:cs="Arial"/>
          <w:sz w:val="20"/>
          <w:szCs w:val="20"/>
        </w:rPr>
        <w:t>single</w:t>
      </w:r>
      <w:r>
        <w:rPr>
          <w:rFonts w:ascii="Arial" w:hAnsi="Arial" w:cs="Arial"/>
          <w:sz w:val="20"/>
          <w:szCs w:val="20"/>
        </w:rPr>
        <w:t xml:space="preserve"> </w:t>
      </w:r>
      <w:proofErr w:type="spellStart"/>
      <w:r>
        <w:rPr>
          <w:rFonts w:ascii="Arial" w:hAnsi="Arial" w:cs="Arial"/>
          <w:sz w:val="20"/>
          <w:szCs w:val="20"/>
        </w:rPr>
        <w:t>deckers</w:t>
      </w:r>
      <w:proofErr w:type="spellEnd"/>
      <w:r>
        <w:rPr>
          <w:rFonts w:ascii="Arial" w:hAnsi="Arial" w:cs="Arial"/>
          <w:sz w:val="20"/>
          <w:szCs w:val="20"/>
        </w:rPr>
        <w:t>, up by 211.3% to 193 units and 32.0% to 478 units respectively. Conversely, registrations of minibuses fell for the fifth quarter in a row, by -28.7% to 458 units, as supply disruptions hamper the sector despite strong order books. In the year to date, the overall market has risen by 2.8% to 2,097 units – the best first-half performance since the pandemic began, albeit</w:t>
      </w:r>
      <w:r w:rsidR="00C41C41">
        <w:rPr>
          <w:rFonts w:ascii="Arial" w:hAnsi="Arial" w:cs="Arial"/>
          <w:sz w:val="20"/>
          <w:szCs w:val="20"/>
        </w:rPr>
        <w:t xml:space="preserve"> still</w:t>
      </w:r>
      <w:r>
        <w:rPr>
          <w:rFonts w:ascii="Arial" w:hAnsi="Arial" w:cs="Arial"/>
          <w:sz w:val="20"/>
          <w:szCs w:val="20"/>
        </w:rPr>
        <w:t xml:space="preserve"> -20.7% below 2019 levels.</w:t>
      </w:r>
      <w:r>
        <w:rPr>
          <w:rFonts w:ascii="Arial" w:hAnsi="Arial" w:cs="Arial"/>
          <w:sz w:val="20"/>
          <w:szCs w:val="20"/>
          <w:vertAlign w:val="superscript"/>
        </w:rPr>
        <w:t>3</w:t>
      </w:r>
      <w:r>
        <w:rPr>
          <w:rFonts w:ascii="Arial" w:hAnsi="Arial" w:cs="Arial"/>
          <w:sz w:val="20"/>
          <w:szCs w:val="20"/>
        </w:rPr>
        <w:t xml:space="preserve">    </w:t>
      </w:r>
    </w:p>
    <w:p w14:paraId="57272363" w14:textId="77777777" w:rsidR="00E80D1C" w:rsidRDefault="00E80D1C" w:rsidP="00E80D1C">
      <w:pPr>
        <w:autoSpaceDE w:val="0"/>
        <w:autoSpaceDN w:val="0"/>
        <w:spacing w:line="276" w:lineRule="auto"/>
        <w:jc w:val="both"/>
      </w:pPr>
      <w:r>
        <w:rPr>
          <w:rFonts w:ascii="Arial" w:hAnsi="Arial" w:cs="Arial"/>
          <w:sz w:val="20"/>
          <w:szCs w:val="20"/>
        </w:rPr>
        <w:t> </w:t>
      </w:r>
    </w:p>
    <w:p w14:paraId="74E0C8D5" w14:textId="77777777" w:rsidR="00AE2060" w:rsidRDefault="00E80D1C" w:rsidP="002E47DC">
      <w:pPr>
        <w:spacing w:line="276" w:lineRule="auto"/>
        <w:rPr>
          <w:rFonts w:ascii="Arial" w:hAnsi="Arial" w:cs="Arial"/>
          <w:sz w:val="20"/>
          <w:szCs w:val="20"/>
        </w:rPr>
      </w:pPr>
      <w:r>
        <w:rPr>
          <w:rFonts w:ascii="Arial" w:hAnsi="Arial" w:cs="Arial"/>
          <w:sz w:val="20"/>
          <w:szCs w:val="20"/>
        </w:rPr>
        <w:t xml:space="preserve">Passenger numbers began to increase following the pandemic and short-term measures such as extending the Bus Fare Cap Grant will help to maintain that trend, which will be critical for operators to ensure services are accessible and affordable. A long-term strategy, however, is needed to boost operator confidence to invest in fleet renewal, particularly with electric and hydrogen models given the sector’s importance to UK decarbonisation. The Zero Emission Bus Regional Area (ZEBRA) fund has provided grants to 17 regions for the latest, greenest vehicles, but a further 48 regions are yet to access the fund. Urgent action is necessary to make the application process smoother and more timely so that all stakeholders are able to deliver their green ambitions.    </w:t>
      </w:r>
      <w:r>
        <w:rPr>
          <w:rFonts w:ascii="Arial" w:hAnsi="Arial" w:cs="Arial"/>
          <w:sz w:val="20"/>
          <w:szCs w:val="20"/>
        </w:rPr>
        <w:br/>
      </w:r>
      <w:r>
        <w:rPr>
          <w:sz w:val="20"/>
          <w:szCs w:val="20"/>
        </w:rPr>
        <w:br/>
      </w:r>
      <w:r>
        <w:rPr>
          <w:rFonts w:ascii="Arial" w:hAnsi="Arial" w:cs="Arial"/>
          <w:b/>
          <w:bCs/>
          <w:color w:val="000000"/>
          <w:sz w:val="20"/>
          <w:szCs w:val="20"/>
        </w:rPr>
        <w:t>Mike Hawes, SMMT Chief Executive, </w:t>
      </w:r>
      <w:r>
        <w:rPr>
          <w:rFonts w:ascii="Arial" w:hAnsi="Arial" w:cs="Arial"/>
          <w:color w:val="000000"/>
          <w:sz w:val="20"/>
          <w:szCs w:val="20"/>
        </w:rPr>
        <w:t xml:space="preserve">said, </w:t>
      </w:r>
      <w:r>
        <w:rPr>
          <w:rFonts w:ascii="Arial" w:hAnsi="Arial" w:cs="Arial"/>
          <w:sz w:val="20"/>
          <w:szCs w:val="20"/>
        </w:rPr>
        <w:t xml:space="preserve">“A rise in bus and coach fleet renewal driven by demand for single and double </w:t>
      </w:r>
      <w:proofErr w:type="spellStart"/>
      <w:r>
        <w:rPr>
          <w:rFonts w:ascii="Arial" w:hAnsi="Arial" w:cs="Arial"/>
          <w:sz w:val="20"/>
          <w:szCs w:val="20"/>
        </w:rPr>
        <w:t>deckers</w:t>
      </w:r>
      <w:proofErr w:type="spellEnd"/>
      <w:r>
        <w:rPr>
          <w:rFonts w:ascii="Arial" w:hAnsi="Arial" w:cs="Arial"/>
          <w:sz w:val="20"/>
          <w:szCs w:val="20"/>
        </w:rPr>
        <w:t xml:space="preserve"> indicates that the sector is stabilising – but operators continue to face highly challenging conditions, hampering sustained growth. The industry needs a long-term government strategy to deliver growth and decarbonisation, boosting uptake and underpinned by a more streamlined ZEBRA funding process. With the right support, this critical sector can continue to deliver affordable, accessible and sustainable mass mobility across the UK, while driving improvements to air quality in our towns and cities.”  </w:t>
      </w:r>
    </w:p>
    <w:p w14:paraId="139B8267" w14:textId="77777777" w:rsidR="00AE2060" w:rsidRDefault="00AE2060" w:rsidP="00E80D1C">
      <w:pPr>
        <w:rPr>
          <w:rFonts w:ascii="Arial" w:hAnsi="Arial" w:cs="Arial"/>
          <w:sz w:val="20"/>
          <w:szCs w:val="20"/>
        </w:rPr>
      </w:pPr>
    </w:p>
    <w:p w14:paraId="5CB6965A" w14:textId="63B2F593" w:rsidR="00AE2060" w:rsidRDefault="00AE2060" w:rsidP="00E80D1C">
      <w:pPr>
        <w:rPr>
          <w:rFonts w:ascii="Arial" w:hAnsi="Arial" w:cs="Arial"/>
          <w:sz w:val="20"/>
          <w:szCs w:val="20"/>
        </w:rPr>
      </w:pPr>
      <w:r>
        <w:rPr>
          <w:noProof/>
          <w:sz w:val="20"/>
          <w:szCs w:val="20"/>
        </w:rPr>
        <w:lastRenderedPageBreak/>
        <w:drawing>
          <wp:inline distT="0" distB="0" distL="0" distR="0" wp14:anchorId="63840468" wp14:editId="134C4322">
            <wp:extent cx="5731510" cy="2018030"/>
            <wp:effectExtent l="0" t="0" r="2540" b="1270"/>
            <wp:docPr id="4" name="Picture 4" descr="A table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table with numbers an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2018030"/>
                    </a:xfrm>
                    <a:prstGeom prst="rect">
                      <a:avLst/>
                    </a:prstGeom>
                  </pic:spPr>
                </pic:pic>
              </a:graphicData>
            </a:graphic>
          </wp:inline>
        </w:drawing>
      </w:r>
    </w:p>
    <w:p w14:paraId="7623F5B2" w14:textId="77777777" w:rsidR="00AE2060" w:rsidRDefault="00AE2060" w:rsidP="00E80D1C">
      <w:pPr>
        <w:rPr>
          <w:rFonts w:ascii="Arial" w:hAnsi="Arial" w:cs="Arial"/>
          <w:sz w:val="20"/>
          <w:szCs w:val="20"/>
        </w:rPr>
      </w:pPr>
    </w:p>
    <w:p w14:paraId="740A853B" w14:textId="52A61F7E" w:rsidR="00AE2060" w:rsidRDefault="00AE2060" w:rsidP="00E80D1C">
      <w:pPr>
        <w:rPr>
          <w:rFonts w:ascii="Arial" w:hAnsi="Arial" w:cs="Arial"/>
          <w:sz w:val="20"/>
          <w:szCs w:val="20"/>
        </w:rPr>
      </w:pPr>
      <w:r>
        <w:rPr>
          <w:noProof/>
          <w:sz w:val="20"/>
          <w:szCs w:val="20"/>
        </w:rPr>
        <w:drawing>
          <wp:inline distT="0" distB="0" distL="0" distR="0" wp14:anchorId="4A1316BD" wp14:editId="6EB63CB0">
            <wp:extent cx="5731510" cy="2823210"/>
            <wp:effectExtent l="0" t="0" r="2540" b="0"/>
            <wp:docPr id="3" name="Picture 3" descr="A graph with blue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aph with blue ba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2823210"/>
                    </a:xfrm>
                    <a:prstGeom prst="rect">
                      <a:avLst/>
                    </a:prstGeom>
                  </pic:spPr>
                </pic:pic>
              </a:graphicData>
            </a:graphic>
          </wp:inline>
        </w:drawing>
      </w:r>
    </w:p>
    <w:p w14:paraId="3AB2C6E2" w14:textId="77777777" w:rsidR="00AE2060" w:rsidRDefault="00AE2060" w:rsidP="00E80D1C">
      <w:pPr>
        <w:rPr>
          <w:rFonts w:ascii="Arial" w:hAnsi="Arial" w:cs="Arial"/>
          <w:sz w:val="20"/>
          <w:szCs w:val="20"/>
        </w:rPr>
      </w:pPr>
    </w:p>
    <w:p w14:paraId="31D9AA58" w14:textId="00E7EC75" w:rsidR="00AE2060" w:rsidRDefault="00AE2060" w:rsidP="00E80D1C">
      <w:pPr>
        <w:rPr>
          <w:rFonts w:ascii="Arial" w:hAnsi="Arial" w:cs="Arial"/>
          <w:sz w:val="20"/>
          <w:szCs w:val="20"/>
        </w:rPr>
      </w:pPr>
      <w:r>
        <w:rPr>
          <w:noProof/>
          <w:sz w:val="20"/>
          <w:szCs w:val="20"/>
        </w:rPr>
        <w:drawing>
          <wp:inline distT="0" distB="0" distL="0" distR="0" wp14:anchorId="5C66F522" wp14:editId="6F4010F0">
            <wp:extent cx="5731510" cy="1870710"/>
            <wp:effectExtent l="0" t="0" r="2540" b="0"/>
            <wp:docPr id="2" name="Picture 2" descr="A table with number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table with numbers an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1870710"/>
                    </a:xfrm>
                    <a:prstGeom prst="rect">
                      <a:avLst/>
                    </a:prstGeom>
                  </pic:spPr>
                </pic:pic>
              </a:graphicData>
            </a:graphic>
          </wp:inline>
        </w:drawing>
      </w:r>
    </w:p>
    <w:p w14:paraId="5416CB62" w14:textId="77777777" w:rsidR="00AE2060" w:rsidRDefault="00AE2060" w:rsidP="00E80D1C">
      <w:pPr>
        <w:rPr>
          <w:rFonts w:ascii="Arial" w:hAnsi="Arial" w:cs="Arial"/>
          <w:sz w:val="20"/>
          <w:szCs w:val="20"/>
        </w:rPr>
      </w:pPr>
    </w:p>
    <w:p w14:paraId="37055B14" w14:textId="77777777" w:rsidR="00AE2060" w:rsidRDefault="00AE2060" w:rsidP="00E80D1C">
      <w:r>
        <w:rPr>
          <w:noProof/>
          <w:sz w:val="20"/>
          <w:szCs w:val="20"/>
        </w:rPr>
        <w:lastRenderedPageBreak/>
        <w:drawing>
          <wp:inline distT="0" distB="0" distL="0" distR="0" wp14:anchorId="1C1CB861" wp14:editId="6B242A1A">
            <wp:extent cx="2828544" cy="2286000"/>
            <wp:effectExtent l="0" t="0" r="0" b="0"/>
            <wp:docPr id="1" name="Picture 1" descr="A graph of regions by volu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aph of regions by volume&#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28544" cy="2286000"/>
                    </a:xfrm>
                    <a:prstGeom prst="rect">
                      <a:avLst/>
                    </a:prstGeom>
                  </pic:spPr>
                </pic:pic>
              </a:graphicData>
            </a:graphic>
          </wp:inline>
        </w:drawing>
      </w:r>
    </w:p>
    <w:p w14:paraId="004CE0D2" w14:textId="35BC49EF" w:rsidR="00BF2E47" w:rsidRDefault="00BF2E47" w:rsidP="00E80D1C"/>
    <w:p w14:paraId="4BA3E01E" w14:textId="77A5055F" w:rsidR="00E80D1C" w:rsidRPr="00E80D1C" w:rsidRDefault="00E80D1C" w:rsidP="00E80D1C">
      <w:pPr>
        <w:spacing w:before="100" w:beforeAutospacing="1" w:after="100" w:afterAutospacing="1" w:line="276" w:lineRule="auto"/>
        <w:rPr>
          <w:rFonts w:ascii="Arial" w:eastAsia="Calibri" w:hAnsi="Arial" w:cs="Arial"/>
          <w:sz w:val="20"/>
          <w:szCs w:val="20"/>
        </w:rPr>
      </w:pPr>
      <w:r w:rsidRPr="00E80D1C">
        <w:rPr>
          <w:rFonts w:ascii="Arial" w:eastAsia="Calibri" w:hAnsi="Arial" w:cs="Arial"/>
          <w:b/>
          <w:bCs/>
          <w:color w:val="1074CB"/>
          <w:sz w:val="16"/>
          <w:szCs w:val="16"/>
          <w:u w:val="single"/>
        </w:rPr>
        <w:t>Notes to editors</w:t>
      </w:r>
      <w:r w:rsidR="003166E2">
        <w:rPr>
          <w:rFonts w:ascii="Arial" w:eastAsia="Calibri" w:hAnsi="Arial" w:cs="Arial"/>
          <w:b/>
          <w:bCs/>
          <w:color w:val="1074CB"/>
          <w:sz w:val="16"/>
          <w:szCs w:val="16"/>
          <w:u w:val="single"/>
        </w:rPr>
        <w:br/>
      </w:r>
      <w:r w:rsidR="003166E2">
        <w:rPr>
          <w:rFonts w:ascii="Arial" w:eastAsia="Calibri" w:hAnsi="Arial" w:cs="Arial"/>
          <w:b/>
          <w:bCs/>
          <w:color w:val="1074CB"/>
          <w:sz w:val="16"/>
          <w:szCs w:val="16"/>
          <w:u w:val="single"/>
        </w:rPr>
        <w:br/>
      </w:r>
      <w:r w:rsidR="003166E2" w:rsidRPr="003166E2">
        <w:rPr>
          <w:rFonts w:ascii="Arial" w:eastAsia="Calibri" w:hAnsi="Arial" w:cs="Arial"/>
          <w:color w:val="1074CB"/>
          <w:sz w:val="16"/>
          <w:szCs w:val="16"/>
          <w:vertAlign w:val="superscript"/>
        </w:rPr>
        <w:t>1</w:t>
      </w:r>
      <w:r w:rsidR="003166E2" w:rsidRPr="003166E2">
        <w:rPr>
          <w:rFonts w:ascii="Arial" w:eastAsia="Calibri" w:hAnsi="Arial" w:cs="Arial"/>
          <w:color w:val="1074CB"/>
          <w:sz w:val="16"/>
          <w:szCs w:val="16"/>
        </w:rPr>
        <w:t xml:space="preserve"> Q2 2022: </w:t>
      </w:r>
      <w:r w:rsidR="00DA6D83" w:rsidRPr="00DA6D83">
        <w:rPr>
          <w:rFonts w:ascii="Arial" w:eastAsia="Calibri" w:hAnsi="Arial" w:cs="Arial"/>
          <w:color w:val="1074CB"/>
          <w:sz w:val="16"/>
          <w:szCs w:val="16"/>
        </w:rPr>
        <w:t>1,066</w:t>
      </w:r>
      <w:r w:rsidR="00DA6D83">
        <w:rPr>
          <w:rFonts w:ascii="Arial" w:eastAsia="Calibri" w:hAnsi="Arial" w:cs="Arial"/>
          <w:color w:val="1074CB"/>
          <w:sz w:val="16"/>
          <w:szCs w:val="16"/>
        </w:rPr>
        <w:t xml:space="preserve"> </w:t>
      </w:r>
      <w:r w:rsidR="003166E2" w:rsidRPr="003166E2">
        <w:rPr>
          <w:rFonts w:ascii="Arial" w:eastAsia="Calibri" w:hAnsi="Arial" w:cs="Arial"/>
          <w:color w:val="1074CB"/>
          <w:sz w:val="16"/>
          <w:szCs w:val="16"/>
        </w:rPr>
        <w:t>units.</w:t>
      </w:r>
      <w:r w:rsidR="003166E2" w:rsidRPr="003166E2">
        <w:rPr>
          <w:rFonts w:ascii="Arial" w:eastAsia="Calibri" w:hAnsi="Arial" w:cs="Arial"/>
          <w:color w:val="1074CB"/>
          <w:sz w:val="16"/>
          <w:szCs w:val="16"/>
        </w:rPr>
        <w:tab/>
      </w:r>
      <w:r w:rsidR="003166E2" w:rsidRPr="003166E2">
        <w:rPr>
          <w:rFonts w:ascii="Arial" w:eastAsia="Calibri" w:hAnsi="Arial" w:cs="Arial"/>
          <w:color w:val="1074CB"/>
          <w:sz w:val="16"/>
          <w:szCs w:val="16"/>
        </w:rPr>
        <w:br/>
      </w:r>
      <w:r w:rsidR="003166E2" w:rsidRPr="003166E2">
        <w:rPr>
          <w:rFonts w:ascii="Arial" w:eastAsia="Calibri" w:hAnsi="Arial" w:cs="Arial"/>
          <w:color w:val="1074CB"/>
          <w:sz w:val="16"/>
          <w:szCs w:val="16"/>
          <w:vertAlign w:val="superscript"/>
        </w:rPr>
        <w:t>2</w:t>
      </w:r>
      <w:r w:rsidR="003166E2" w:rsidRPr="003166E2">
        <w:rPr>
          <w:rFonts w:ascii="Arial" w:eastAsia="Calibri" w:hAnsi="Arial" w:cs="Arial"/>
          <w:color w:val="1074CB"/>
          <w:sz w:val="16"/>
          <w:szCs w:val="16"/>
        </w:rPr>
        <w:t xml:space="preserve"> Q2 2019: </w:t>
      </w:r>
      <w:r w:rsidR="00191426">
        <w:rPr>
          <w:rFonts w:ascii="Arial" w:eastAsia="Calibri" w:hAnsi="Arial" w:cs="Arial"/>
          <w:color w:val="1074CB"/>
          <w:sz w:val="16"/>
          <w:szCs w:val="16"/>
        </w:rPr>
        <w:t>1,433</w:t>
      </w:r>
      <w:r w:rsidR="003166E2" w:rsidRPr="003166E2">
        <w:rPr>
          <w:rFonts w:ascii="Arial" w:eastAsia="Calibri" w:hAnsi="Arial" w:cs="Arial"/>
          <w:color w:val="1074CB"/>
          <w:sz w:val="16"/>
          <w:szCs w:val="16"/>
        </w:rPr>
        <w:t xml:space="preserve"> units.</w:t>
      </w:r>
      <w:r w:rsidR="003166E2" w:rsidRPr="003166E2">
        <w:rPr>
          <w:rFonts w:ascii="Arial" w:eastAsia="Calibri" w:hAnsi="Arial" w:cs="Arial"/>
          <w:color w:val="1074CB"/>
          <w:sz w:val="16"/>
          <w:szCs w:val="16"/>
        </w:rPr>
        <w:tab/>
      </w:r>
      <w:r w:rsidR="003166E2" w:rsidRPr="003166E2">
        <w:rPr>
          <w:rFonts w:ascii="Arial" w:eastAsia="Calibri" w:hAnsi="Arial" w:cs="Arial"/>
          <w:color w:val="1074CB"/>
          <w:sz w:val="16"/>
          <w:szCs w:val="16"/>
        </w:rPr>
        <w:br/>
      </w:r>
      <w:r w:rsidR="003166E2" w:rsidRPr="003166E2">
        <w:rPr>
          <w:rFonts w:ascii="Arial" w:eastAsia="Calibri" w:hAnsi="Arial" w:cs="Arial"/>
          <w:color w:val="1074CB"/>
          <w:sz w:val="16"/>
          <w:szCs w:val="16"/>
          <w:vertAlign w:val="superscript"/>
        </w:rPr>
        <w:t>3</w:t>
      </w:r>
      <w:r w:rsidR="003166E2" w:rsidRPr="003166E2">
        <w:rPr>
          <w:rFonts w:ascii="Arial" w:eastAsia="Calibri" w:hAnsi="Arial" w:cs="Arial"/>
          <w:color w:val="1074CB"/>
          <w:sz w:val="16"/>
          <w:szCs w:val="16"/>
        </w:rPr>
        <w:t xml:space="preserve"> H1 20</w:t>
      </w:r>
      <w:r w:rsidR="008D4BA8">
        <w:rPr>
          <w:rFonts w:ascii="Arial" w:eastAsia="Calibri" w:hAnsi="Arial" w:cs="Arial"/>
          <w:color w:val="1074CB"/>
          <w:sz w:val="16"/>
          <w:szCs w:val="16"/>
        </w:rPr>
        <w:t>19</w:t>
      </w:r>
      <w:r w:rsidR="003166E2" w:rsidRPr="003166E2">
        <w:rPr>
          <w:rFonts w:ascii="Arial" w:eastAsia="Calibri" w:hAnsi="Arial" w:cs="Arial"/>
          <w:color w:val="1074CB"/>
          <w:sz w:val="16"/>
          <w:szCs w:val="16"/>
        </w:rPr>
        <w:t xml:space="preserve">: </w:t>
      </w:r>
      <w:r w:rsidR="008D4BA8" w:rsidRPr="008D4BA8">
        <w:rPr>
          <w:rFonts w:ascii="Arial" w:eastAsia="Calibri" w:hAnsi="Arial" w:cs="Arial"/>
          <w:color w:val="1074CB"/>
          <w:sz w:val="16"/>
          <w:szCs w:val="16"/>
        </w:rPr>
        <w:t>2,645</w:t>
      </w:r>
      <w:r w:rsidR="008D4BA8">
        <w:rPr>
          <w:rFonts w:ascii="Arial" w:eastAsia="Calibri" w:hAnsi="Arial" w:cs="Arial"/>
          <w:color w:val="1074CB"/>
          <w:sz w:val="16"/>
          <w:szCs w:val="16"/>
        </w:rPr>
        <w:t xml:space="preserve"> </w:t>
      </w:r>
      <w:r w:rsidR="003166E2" w:rsidRPr="003166E2">
        <w:rPr>
          <w:rFonts w:ascii="Arial" w:eastAsia="Calibri" w:hAnsi="Arial" w:cs="Arial"/>
          <w:color w:val="1074CB"/>
          <w:sz w:val="16"/>
          <w:szCs w:val="16"/>
        </w:rPr>
        <w:t>units.</w:t>
      </w:r>
      <w:r w:rsidR="003166E2" w:rsidRPr="003166E2">
        <w:rPr>
          <w:rFonts w:ascii="Arial" w:eastAsia="Calibri" w:hAnsi="Arial" w:cs="Arial"/>
          <w:color w:val="1074CB"/>
          <w:sz w:val="16"/>
          <w:szCs w:val="16"/>
        </w:rPr>
        <w:tab/>
      </w:r>
    </w:p>
    <w:p w14:paraId="68D9C03A" w14:textId="77777777" w:rsidR="00E80D1C" w:rsidRPr="00E80D1C" w:rsidRDefault="00E80D1C" w:rsidP="00E80D1C">
      <w:pPr>
        <w:rPr>
          <w:rFonts w:ascii="Arial" w:eastAsia="Calibri" w:hAnsi="Arial" w:cs="Arial"/>
          <w:b/>
          <w:bCs/>
          <w:color w:val="1074CB"/>
          <w:sz w:val="16"/>
          <w:szCs w:val="16"/>
        </w:rPr>
      </w:pPr>
      <w:r w:rsidRPr="00E80D1C">
        <w:rPr>
          <w:rFonts w:ascii="Arial" w:eastAsia="Calibri" w:hAnsi="Arial" w:cs="Arial"/>
          <w:b/>
          <w:bCs/>
          <w:color w:val="1074CB"/>
          <w:sz w:val="16"/>
          <w:szCs w:val="16"/>
        </w:rPr>
        <w:t>About SMMT and the UK automotive industry</w:t>
      </w:r>
    </w:p>
    <w:p w14:paraId="04B06F67" w14:textId="77777777" w:rsidR="00E80D1C" w:rsidRPr="00E80D1C" w:rsidRDefault="00E80D1C" w:rsidP="00E80D1C">
      <w:pPr>
        <w:spacing w:before="100" w:beforeAutospacing="1" w:after="100" w:afterAutospacing="1" w:line="312" w:lineRule="auto"/>
        <w:jc w:val="both"/>
        <w:rPr>
          <w:rFonts w:ascii="Arial" w:eastAsia="Calibri" w:hAnsi="Arial" w:cs="Arial"/>
          <w:color w:val="292929"/>
          <w:sz w:val="16"/>
          <w:szCs w:val="16"/>
        </w:rPr>
      </w:pPr>
      <w:bookmarkStart w:id="1" w:name="_Hlk138675655"/>
      <w:r w:rsidRPr="00E80D1C">
        <w:rPr>
          <w:rFonts w:ascii="Arial" w:eastAsia="Calibri" w:hAnsi="Arial" w:cs="Arial"/>
          <w:color w:val="1074CB"/>
          <w:sz w:val="16"/>
          <w:szCs w:val="16"/>
          <w:shd w:val="clear" w:color="auto" w:fill="FFFFFF"/>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7FAE7F55" w14:textId="77777777" w:rsidR="00E80D1C" w:rsidRPr="00E80D1C" w:rsidRDefault="00E80D1C" w:rsidP="00E80D1C">
      <w:pPr>
        <w:spacing w:before="100" w:beforeAutospacing="1" w:after="100" w:afterAutospacing="1" w:line="312" w:lineRule="auto"/>
        <w:jc w:val="both"/>
        <w:rPr>
          <w:rFonts w:ascii="Arial" w:eastAsia="Calibri" w:hAnsi="Arial" w:cs="Arial"/>
          <w:color w:val="292929"/>
          <w:sz w:val="16"/>
          <w:szCs w:val="16"/>
        </w:rPr>
      </w:pPr>
      <w:r w:rsidRPr="00E80D1C">
        <w:rPr>
          <w:rFonts w:ascii="Arial" w:eastAsia="Calibri" w:hAnsi="Arial" w:cs="Arial"/>
          <w:color w:val="1074CB"/>
          <w:sz w:val="16"/>
          <w:szCs w:val="16"/>
          <w:shd w:val="clear" w:color="auto" w:fill="FFFFFF"/>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457D391" w14:textId="77777777" w:rsidR="00E80D1C" w:rsidRPr="00E80D1C" w:rsidRDefault="00E80D1C" w:rsidP="00E80D1C">
      <w:pPr>
        <w:spacing w:before="100" w:beforeAutospacing="1" w:after="100" w:afterAutospacing="1" w:line="312" w:lineRule="auto"/>
        <w:jc w:val="both"/>
        <w:rPr>
          <w:rFonts w:ascii="Arial" w:eastAsia="Calibri" w:hAnsi="Arial" w:cs="Arial"/>
          <w:color w:val="292929"/>
          <w:sz w:val="16"/>
          <w:szCs w:val="16"/>
        </w:rPr>
      </w:pPr>
      <w:r w:rsidRPr="00E80D1C">
        <w:rPr>
          <w:rFonts w:ascii="Arial" w:eastAsia="Calibri" w:hAnsi="Arial" w:cs="Arial"/>
          <w:color w:val="1074CB"/>
          <w:sz w:val="16"/>
          <w:szCs w:val="16"/>
          <w:shd w:val="clear" w:color="auto" w:fill="FFFFFF"/>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1"/>
    </w:p>
    <w:p w14:paraId="271E94C7" w14:textId="27FEEAA0" w:rsidR="00E80D1C" w:rsidRPr="00E80D1C" w:rsidRDefault="00E80D1C" w:rsidP="00E80D1C">
      <w:pPr>
        <w:spacing w:before="100" w:beforeAutospacing="1" w:after="100" w:afterAutospacing="1" w:line="276" w:lineRule="auto"/>
        <w:rPr>
          <w:rFonts w:eastAsia="Calibri"/>
          <w:color w:val="1074CB"/>
        </w:rPr>
      </w:pPr>
      <w:r w:rsidRPr="00E80D1C">
        <w:rPr>
          <w:rFonts w:ascii="Arial" w:eastAsia="Calibri" w:hAnsi="Arial" w:cs="Arial"/>
          <w:b/>
          <w:bCs/>
          <w:color w:val="1074CB"/>
          <w:sz w:val="16"/>
          <w:szCs w:val="16"/>
        </w:rPr>
        <w:t>SMMT media contacts</w:t>
      </w:r>
      <w:r w:rsidRPr="00E80D1C">
        <w:rPr>
          <w:rFonts w:eastAsia="Calibri"/>
          <w:color w:val="1074CB"/>
        </w:rPr>
        <w:br/>
      </w:r>
      <w:r w:rsidRPr="00E80D1C">
        <w:rPr>
          <w:rFonts w:ascii="Arial" w:eastAsia="Calibri" w:hAnsi="Arial" w:cs="Arial"/>
          <w:color w:val="1074CB"/>
          <w:sz w:val="16"/>
          <w:szCs w:val="16"/>
        </w:rPr>
        <w:t xml:space="preserve">Paul Mauerhoff                       07809 522181            </w:t>
      </w:r>
      <w:hyperlink r:id="rId10" w:history="1">
        <w:r w:rsidRPr="00E80D1C">
          <w:rPr>
            <w:rFonts w:ascii="Arial" w:eastAsia="Calibri" w:hAnsi="Arial" w:cs="Arial"/>
            <w:color w:val="1074CB"/>
            <w:sz w:val="16"/>
            <w:szCs w:val="16"/>
            <w:u w:val="single"/>
          </w:rPr>
          <w:t>pmauerhoff@smmt.co.uk</w:t>
        </w:r>
      </w:hyperlink>
      <w:r w:rsidRPr="00E80D1C">
        <w:rPr>
          <w:rFonts w:eastAsia="Calibri"/>
          <w:color w:val="1074CB"/>
        </w:rPr>
        <w:br/>
      </w:r>
      <w:r w:rsidRPr="00E80D1C">
        <w:rPr>
          <w:rFonts w:ascii="Arial" w:eastAsia="Calibri" w:hAnsi="Arial" w:cs="Arial"/>
          <w:color w:val="1074CB"/>
          <w:sz w:val="16"/>
          <w:szCs w:val="16"/>
        </w:rPr>
        <w:t xml:space="preserve">James Boley                           07927 668565            </w:t>
      </w:r>
      <w:hyperlink r:id="rId11" w:history="1">
        <w:r w:rsidRPr="00E80D1C">
          <w:rPr>
            <w:rFonts w:ascii="Arial" w:eastAsia="Calibri" w:hAnsi="Arial" w:cs="Arial"/>
            <w:color w:val="1074CB"/>
            <w:sz w:val="16"/>
            <w:szCs w:val="16"/>
            <w:u w:val="single"/>
          </w:rPr>
          <w:t>jboley@smmt.co.uk</w:t>
        </w:r>
      </w:hyperlink>
      <w:r w:rsidRPr="00E80D1C">
        <w:rPr>
          <w:rFonts w:eastAsia="Calibri"/>
          <w:color w:val="1074CB"/>
        </w:rPr>
        <w:br/>
      </w:r>
      <w:r w:rsidRPr="00E80D1C">
        <w:rPr>
          <w:rFonts w:ascii="Arial" w:eastAsia="Calibri" w:hAnsi="Arial" w:cs="Arial"/>
          <w:color w:val="1074CB"/>
          <w:sz w:val="16"/>
          <w:szCs w:val="16"/>
        </w:rPr>
        <w:t xml:space="preserve">Rebecca Gibbs                       07708 480889            </w:t>
      </w:r>
      <w:hyperlink r:id="rId12" w:history="1">
        <w:r w:rsidRPr="00E80D1C">
          <w:rPr>
            <w:rFonts w:ascii="Arial" w:eastAsia="Calibri" w:hAnsi="Arial" w:cs="Arial"/>
            <w:color w:val="1074CB"/>
            <w:sz w:val="16"/>
            <w:szCs w:val="16"/>
            <w:u w:val="single"/>
          </w:rPr>
          <w:t>rgibbs@smmt.co.uk</w:t>
        </w:r>
      </w:hyperlink>
      <w:r w:rsidRPr="00E80D1C">
        <w:rPr>
          <w:rFonts w:eastAsia="Calibri"/>
          <w:color w:val="1074CB"/>
        </w:rPr>
        <w:br/>
      </w:r>
      <w:r w:rsidRPr="00E80D1C">
        <w:rPr>
          <w:rFonts w:ascii="Arial" w:eastAsia="Calibri" w:hAnsi="Arial" w:cs="Arial"/>
          <w:color w:val="1074CB"/>
          <w:sz w:val="16"/>
          <w:szCs w:val="16"/>
        </w:rPr>
        <w:t xml:space="preserve">Scott Clarke                            07912 799959            </w:t>
      </w:r>
      <w:hyperlink r:id="rId13" w:history="1">
        <w:r w:rsidRPr="00E80D1C">
          <w:rPr>
            <w:rFonts w:ascii="Arial" w:eastAsia="Calibri" w:hAnsi="Arial" w:cs="Arial"/>
            <w:color w:val="1074CB"/>
            <w:sz w:val="16"/>
            <w:szCs w:val="16"/>
            <w:u w:val="single"/>
          </w:rPr>
          <w:t>sclarke@smmt.co.uk</w:t>
        </w:r>
      </w:hyperlink>
      <w:r w:rsidRPr="00E80D1C">
        <w:rPr>
          <w:rFonts w:eastAsia="Calibri"/>
          <w:color w:val="1074CB"/>
        </w:rPr>
        <w:br/>
      </w:r>
      <w:r w:rsidRPr="00E80D1C">
        <w:rPr>
          <w:rFonts w:ascii="Arial" w:eastAsia="Calibri" w:hAnsi="Arial" w:cs="Arial"/>
          <w:color w:val="1074CB"/>
          <w:sz w:val="16"/>
          <w:szCs w:val="16"/>
        </w:rPr>
        <w:t xml:space="preserve">Emma Butcher                        07880 191825            </w:t>
      </w:r>
      <w:hyperlink r:id="rId14" w:history="1">
        <w:r w:rsidRPr="00E80D1C">
          <w:rPr>
            <w:rFonts w:ascii="Arial" w:eastAsia="Calibri" w:hAnsi="Arial" w:cs="Arial"/>
            <w:color w:val="1074CB"/>
            <w:sz w:val="16"/>
            <w:szCs w:val="16"/>
            <w:u w:val="single"/>
          </w:rPr>
          <w:t>ebutcher@smmt.co.uk</w:t>
        </w:r>
      </w:hyperlink>
    </w:p>
    <w:sectPr w:rsidR="00E80D1C" w:rsidRPr="00E80D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55C13"/>
    <w:multiLevelType w:val="multilevel"/>
    <w:tmpl w:val="0F14E7B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39361CCC"/>
    <w:multiLevelType w:val="multilevel"/>
    <w:tmpl w:val="084A5E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852296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465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D1C"/>
    <w:rsid w:val="001004C4"/>
    <w:rsid w:val="00106701"/>
    <w:rsid w:val="00191426"/>
    <w:rsid w:val="00253E09"/>
    <w:rsid w:val="002E47DC"/>
    <w:rsid w:val="003166E2"/>
    <w:rsid w:val="004009F1"/>
    <w:rsid w:val="005806C3"/>
    <w:rsid w:val="00696271"/>
    <w:rsid w:val="00697257"/>
    <w:rsid w:val="007A6A6C"/>
    <w:rsid w:val="008B66F1"/>
    <w:rsid w:val="008D4BA8"/>
    <w:rsid w:val="00AE2060"/>
    <w:rsid w:val="00BF2E47"/>
    <w:rsid w:val="00C41C41"/>
    <w:rsid w:val="00DA6D83"/>
    <w:rsid w:val="00E77837"/>
    <w:rsid w:val="00E80D1C"/>
    <w:rsid w:val="00EF43B1"/>
    <w:rsid w:val="00F362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5461F"/>
  <w15:chartTrackingRefBased/>
  <w15:docId w15:val="{6ED50666-6AB2-472E-9F97-79E71039C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D1C"/>
    <w:rPr>
      <w:rFonts w:ascii="Calibri" w:hAnsi="Calibri" w:cs="Calibr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E80D1C"/>
    <w:rPr>
      <w:color w:val="0563C1" w:themeColor="hyperlink"/>
      <w:u w:val="single"/>
    </w:rPr>
  </w:style>
  <w:style w:type="character" w:styleId="UnresolvedMention">
    <w:name w:val="Unresolved Mention"/>
    <w:basedOn w:val="DefaultParagraphFont"/>
    <w:uiPriority w:val="99"/>
    <w:semiHidden/>
    <w:unhideWhenUsed/>
    <w:rsid w:val="00E80D1C"/>
    <w:rPr>
      <w:color w:val="605E5C"/>
      <w:shd w:val="clear" w:color="auto" w:fill="E1DFDD"/>
    </w:rPr>
  </w:style>
  <w:style w:type="character" w:styleId="CommentReference">
    <w:name w:val="annotation reference"/>
    <w:basedOn w:val="DefaultParagraphFont"/>
    <w:uiPriority w:val="99"/>
    <w:semiHidden/>
    <w:unhideWhenUsed/>
    <w:rsid w:val="00C41C41"/>
    <w:rPr>
      <w:sz w:val="16"/>
      <w:szCs w:val="16"/>
    </w:rPr>
  </w:style>
  <w:style w:type="paragraph" w:styleId="CommentText">
    <w:name w:val="annotation text"/>
    <w:basedOn w:val="Normal"/>
    <w:link w:val="CommentTextChar"/>
    <w:uiPriority w:val="99"/>
    <w:unhideWhenUsed/>
    <w:rsid w:val="00C41C41"/>
    <w:rPr>
      <w:sz w:val="20"/>
      <w:szCs w:val="20"/>
    </w:rPr>
  </w:style>
  <w:style w:type="character" w:customStyle="1" w:styleId="CommentTextChar">
    <w:name w:val="Comment Text Char"/>
    <w:basedOn w:val="DefaultParagraphFont"/>
    <w:link w:val="CommentText"/>
    <w:uiPriority w:val="99"/>
    <w:rsid w:val="00C41C41"/>
    <w:rPr>
      <w:rFonts w:ascii="Calibri" w:hAnsi="Calibri" w:cs="Calibri"/>
      <w:lang w:eastAsia="en-GB"/>
    </w:rPr>
  </w:style>
  <w:style w:type="paragraph" w:styleId="CommentSubject">
    <w:name w:val="annotation subject"/>
    <w:basedOn w:val="CommentText"/>
    <w:next w:val="CommentText"/>
    <w:link w:val="CommentSubjectChar"/>
    <w:uiPriority w:val="99"/>
    <w:semiHidden/>
    <w:unhideWhenUsed/>
    <w:rsid w:val="00C41C41"/>
    <w:rPr>
      <w:b/>
      <w:bCs/>
    </w:rPr>
  </w:style>
  <w:style w:type="character" w:customStyle="1" w:styleId="CommentSubjectChar">
    <w:name w:val="Comment Subject Char"/>
    <w:basedOn w:val="CommentTextChar"/>
    <w:link w:val="CommentSubject"/>
    <w:uiPriority w:val="99"/>
    <w:semiHidden/>
    <w:rsid w:val="00C41C41"/>
    <w:rPr>
      <w:rFonts w:ascii="Calibri" w:hAnsi="Calibri" w:cs="Calibri"/>
      <w:b/>
      <w:bCs/>
      <w:lang w:eastAsia="en-GB"/>
    </w:rPr>
  </w:style>
  <w:style w:type="paragraph" w:styleId="Revision">
    <w:name w:val="Revision"/>
    <w:hidden/>
    <w:uiPriority w:val="99"/>
    <w:semiHidden/>
    <w:rsid w:val="00C41C41"/>
    <w:rPr>
      <w:rFonts w:ascii="Calibri" w:hAnsi="Calibri" w:cs="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69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sclarke@smmt.co.uk"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rgibbs@smmt.co.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jboley@smmt.co.uk" TargetMode="External"/><Relationship Id="rId5" Type="http://schemas.openxmlformats.org/officeDocument/2006/relationships/hyperlink" Target="https://www.dropbox.com/sh/pbry9bwwvvcv0sz/AAClvvPArTG-2bDtoqkQJEMla?dl=0" TargetMode="External"/><Relationship Id="rId15" Type="http://schemas.openxmlformats.org/officeDocument/2006/relationships/fontTable" Target="fontTable.xml"/><Relationship Id="rId10" Type="http://schemas.openxmlformats.org/officeDocument/2006/relationships/hyperlink" Target="mailto:pmauerhoff@smmt.co.uk"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ebutcher@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4562</Characters>
  <Application>Microsoft Office Word</Application>
  <DocSecurity>0</DocSecurity>
  <Lines>38</Lines>
  <Paragraphs>10</Paragraphs>
  <ScaleCrop>false</ScaleCrop>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Rebecca Gibbs</cp:lastModifiedBy>
  <cp:revision>9</cp:revision>
  <dcterms:created xsi:type="dcterms:W3CDTF">2023-08-15T11:16:00Z</dcterms:created>
  <dcterms:modified xsi:type="dcterms:W3CDTF">2023-08-16T08:56:00Z</dcterms:modified>
</cp:coreProperties>
</file>